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05" w:rsidRDefault="00220E0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0E05" w:rsidRDefault="00220E05">
      <w:pPr>
        <w:pStyle w:val="ConsPlusNormal"/>
        <w:jc w:val="both"/>
        <w:outlineLvl w:val="0"/>
      </w:pPr>
    </w:p>
    <w:p w:rsidR="00220E05" w:rsidRDefault="00220E0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20E05" w:rsidRDefault="00220E05">
      <w:pPr>
        <w:pStyle w:val="ConsPlusTitle"/>
        <w:jc w:val="center"/>
      </w:pPr>
    </w:p>
    <w:p w:rsidR="00220E05" w:rsidRDefault="00220E05">
      <w:pPr>
        <w:pStyle w:val="ConsPlusTitle"/>
        <w:jc w:val="center"/>
      </w:pPr>
      <w:r>
        <w:t>ПОСТАНОВЛЕНИЕ</w:t>
      </w:r>
    </w:p>
    <w:p w:rsidR="00220E05" w:rsidRDefault="00220E05">
      <w:pPr>
        <w:pStyle w:val="ConsPlusTitle"/>
        <w:jc w:val="center"/>
      </w:pPr>
      <w:r>
        <w:t>от 17 января 2017 г. N 18</w:t>
      </w:r>
    </w:p>
    <w:p w:rsidR="00220E05" w:rsidRDefault="00220E05">
      <w:pPr>
        <w:pStyle w:val="ConsPlusTitle"/>
        <w:jc w:val="center"/>
      </w:pPr>
    </w:p>
    <w:p w:rsidR="00220E05" w:rsidRDefault="00220E05">
      <w:pPr>
        <w:pStyle w:val="ConsPlusTitle"/>
        <w:jc w:val="center"/>
      </w:pPr>
      <w:bookmarkStart w:id="0" w:name="_GoBack"/>
      <w:r>
        <w:t>ОБ УТВЕРЖДЕНИИ ПРАВИЛ</w:t>
      </w:r>
    </w:p>
    <w:p w:rsidR="00220E05" w:rsidRDefault="00220E05">
      <w:pPr>
        <w:pStyle w:val="ConsPlusTitle"/>
        <w:jc w:val="center"/>
      </w:pPr>
      <w:r>
        <w:t>ПРЕДОСТАВЛЕНИЯ ФИНАНСОВОЙ ПОДДЕРЖКИ ЗА СЧЕТ СРЕДСТВ</w:t>
      </w:r>
    </w:p>
    <w:p w:rsidR="00220E05" w:rsidRDefault="00220E05">
      <w:pPr>
        <w:pStyle w:val="ConsPlusTitle"/>
        <w:jc w:val="center"/>
      </w:pPr>
      <w:r>
        <w:t>ГОСУДАРСТВЕННОЙ КОРПОРАЦИИ - ФОНДА СОДЕЙСТВИЯ</w:t>
      </w:r>
    </w:p>
    <w:p w:rsidR="00220E05" w:rsidRDefault="00220E05">
      <w:pPr>
        <w:pStyle w:val="ConsPlusTitle"/>
        <w:jc w:val="center"/>
      </w:pPr>
      <w:r>
        <w:t>РЕФОРМИРОВАНИЮ ЖИЛИЩНО-КОММУНАЛЬНОГО ХОЗЯЙСТВА</w:t>
      </w:r>
    </w:p>
    <w:p w:rsidR="00220E05" w:rsidRDefault="00220E05">
      <w:pPr>
        <w:pStyle w:val="ConsPlusTitle"/>
        <w:jc w:val="center"/>
      </w:pPr>
      <w:r>
        <w:t>НА ПРОВЕДЕНИЕ КАПИТАЛЬНОГО РЕМОНТА</w:t>
      </w:r>
    </w:p>
    <w:p w:rsidR="00220E05" w:rsidRDefault="00220E05">
      <w:pPr>
        <w:pStyle w:val="ConsPlusTitle"/>
        <w:jc w:val="center"/>
      </w:pPr>
      <w:r>
        <w:t>МНОГОКВАРТИРНЫХ ДОМОВ</w:t>
      </w:r>
    </w:p>
    <w:bookmarkEnd w:id="0"/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15.1</w:t>
        </w:r>
      </w:hyperlink>
      <w:r>
        <w:t xml:space="preserve"> Федерального закона "О Фонде содействия реформированию жилищно-коммунального хозяйства" Правительство Российской Федерации постановляет: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домов.</w:t>
      </w: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jc w:val="right"/>
      </w:pPr>
      <w:r>
        <w:t>Председатель Правительства</w:t>
      </w:r>
    </w:p>
    <w:p w:rsidR="00220E05" w:rsidRDefault="00220E05">
      <w:pPr>
        <w:pStyle w:val="ConsPlusNormal"/>
        <w:jc w:val="right"/>
      </w:pPr>
      <w:r>
        <w:t>Российской Федерации</w:t>
      </w:r>
    </w:p>
    <w:p w:rsidR="00220E05" w:rsidRDefault="00220E05">
      <w:pPr>
        <w:pStyle w:val="ConsPlusNormal"/>
        <w:jc w:val="right"/>
      </w:pPr>
      <w:r>
        <w:t>Д.МЕДВЕДЕВ</w:t>
      </w: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jc w:val="right"/>
        <w:outlineLvl w:val="0"/>
      </w:pPr>
      <w:r>
        <w:t>Утверждены</w:t>
      </w:r>
    </w:p>
    <w:p w:rsidR="00220E05" w:rsidRDefault="00220E05">
      <w:pPr>
        <w:pStyle w:val="ConsPlusNormal"/>
        <w:jc w:val="right"/>
      </w:pPr>
      <w:r>
        <w:t>постановлением Правительства</w:t>
      </w:r>
    </w:p>
    <w:p w:rsidR="00220E05" w:rsidRDefault="00220E05">
      <w:pPr>
        <w:pStyle w:val="ConsPlusNormal"/>
        <w:jc w:val="right"/>
      </w:pPr>
      <w:r>
        <w:t>Российской Федерации</w:t>
      </w:r>
    </w:p>
    <w:p w:rsidR="00220E05" w:rsidRDefault="00220E05">
      <w:pPr>
        <w:pStyle w:val="ConsPlusNormal"/>
        <w:jc w:val="right"/>
      </w:pPr>
      <w:r>
        <w:t>от 17 января 2017 г. N 18</w:t>
      </w: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Title"/>
        <w:jc w:val="center"/>
      </w:pPr>
      <w:bookmarkStart w:id="1" w:name="P29"/>
      <w:bookmarkEnd w:id="1"/>
      <w:r>
        <w:t>ПРАВИЛА</w:t>
      </w:r>
    </w:p>
    <w:p w:rsidR="00220E05" w:rsidRDefault="00220E05">
      <w:pPr>
        <w:pStyle w:val="ConsPlusTitle"/>
        <w:jc w:val="center"/>
      </w:pPr>
      <w:r>
        <w:t>ПРЕДОСТАВЛЕНИЯ ФИНАНСОВОЙ ПОДДЕРЖКИ ЗА СЧЕТ СРЕДСТВ</w:t>
      </w:r>
    </w:p>
    <w:p w:rsidR="00220E05" w:rsidRDefault="00220E05">
      <w:pPr>
        <w:pStyle w:val="ConsPlusTitle"/>
        <w:jc w:val="center"/>
      </w:pPr>
      <w:r>
        <w:t>ГОСУДАРСТВЕННОЙ КОРПОРАЦИИ - ФОНДА СОДЕЙСТВИЯ</w:t>
      </w:r>
    </w:p>
    <w:p w:rsidR="00220E05" w:rsidRDefault="00220E05">
      <w:pPr>
        <w:pStyle w:val="ConsPlusTitle"/>
        <w:jc w:val="center"/>
      </w:pPr>
      <w:r>
        <w:t>РЕФОРМИРОВАНИЮ ЖИЛИЩНО-КОММУНАЛЬНОГО ХОЗЯЙСТВА</w:t>
      </w:r>
    </w:p>
    <w:p w:rsidR="00220E05" w:rsidRDefault="00220E05">
      <w:pPr>
        <w:pStyle w:val="ConsPlusTitle"/>
        <w:jc w:val="center"/>
      </w:pPr>
      <w:r>
        <w:t>НА ПРОВЕДЕНИЕ КАПИТАЛЬНОГО РЕМОНТА</w:t>
      </w:r>
    </w:p>
    <w:p w:rsidR="00220E05" w:rsidRDefault="00220E05">
      <w:pPr>
        <w:pStyle w:val="ConsPlusTitle"/>
        <w:jc w:val="center"/>
      </w:pPr>
      <w:r>
        <w:t>МНОГОКВАРТИРНЫХ ДОМОВ</w:t>
      </w: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ind w:firstLine="540"/>
        <w:jc w:val="both"/>
      </w:pPr>
      <w:r>
        <w:t>1.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(далее - Правила) определяют порядок, в том числе формы и условия, предоставления финансовой поддержки за счет средств государственной корпорации - Фонда содействия реформированию жилищно-коммунального хозяйства (далее - Фонд) бюджетам субъектов Российской Федерации на проведение капитального ремонта общего имущества в многоквартирных домах (далее - финансовая поддержка).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2. Финансовая поддержка предоставляется в соответствии с Правилами и используется на следующие цели: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lastRenderedPageBreak/>
        <w:t>а)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многоквартирном доме, за исключением неустойки (штрафа, пеней) за нарушение условий договора займа или кредитного договора (далее - возмещение части расходов на уплату процентов);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б) возмещение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 (далее - возмещение части расходов на оплату услуг и (или) работ по энергосбережению).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3. Финансовая поддержка предоставляется в пределах нераспределенного остатка средств общего лимита средств на капитальный ремонт. Сведения о размере нераспределенного остатка средств общего лимита средств на капитальный ремонт размещаются Фондом на своем сайте в информационно-телекоммуникационной сети "Интернет".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2" w:name="P41"/>
      <w:bookmarkEnd w:id="2"/>
      <w:r>
        <w:t xml:space="preserve">4. Финансовая поддержка на возмещение части расходов на оплату услуг и (или) работ по энергосбережению предоставляется при условии выполнения в ходе оказания и (или) выполнения услуг и (или) работ по капитальному ремонту общего имущества в многоквартирном доме, перечень которых предусмотрен </w:t>
      </w:r>
      <w:hyperlink r:id="rId6" w:history="1">
        <w:r>
          <w:rPr>
            <w:color w:val="0000FF"/>
          </w:rPr>
          <w:t>частями 1</w:t>
        </w:r>
      </w:hyperlink>
      <w:r>
        <w:t xml:space="preserve"> и </w:t>
      </w:r>
      <w:hyperlink r:id="rId7" w:history="1">
        <w:r>
          <w:rPr>
            <w:color w:val="0000FF"/>
          </w:rPr>
          <w:t>2 статьи 166</w:t>
        </w:r>
      </w:hyperlink>
      <w:r>
        <w:t xml:space="preserve"> Жилищного кодекса Российской Федерации, мероприятий по энергосбережению и повышению энергетической эффективности из числа включенных в перечень мероприятий по энергосбережению и повышению энергетической эффективности, утвержденный Фондом по согласованию с Министерством строительства и жилищно-коммунального хозяйства Российской Федерации, и уменьшения в результате выполнения этих мероприятий расходов на оплату коммунальных ресурсов не менее чем на 10 процентов по каждому многоквартирному дому.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3" w:name="P42"/>
      <w:bookmarkEnd w:id="3"/>
      <w:r>
        <w:t>5. Размер финансовой поддержки для одного многоквартирного дома не может превышать 50 процентов общей стоимости услуг и (или) работ по капитальному ремонту этого многоквартирного дома, но не более 5 миллионов рублей.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6. Размер финансовой поддержки на возмещение части расходов на оплату услуг и (или) работ по энергосбережению определяется по каждому многоквартирному дому и может составлять от двукратного до четырехкратного размера годовой экономии расходов на оплату коммунальных ресурсов, учитываемых для целей определения размера финансовой поддержки, в зависимости от достигнутого значения целевого показателя экономии расходов на оплату коммунальных ресурсов и с учетом ограничений размера финансовой поддержки для одного многоквартирного дома, предусмотренных </w:t>
      </w:r>
      <w:hyperlink w:anchor="P42" w:history="1">
        <w:r>
          <w:rPr>
            <w:color w:val="0000FF"/>
          </w:rPr>
          <w:t>пунктом 5</w:t>
        </w:r>
      </w:hyperlink>
      <w:r>
        <w:t xml:space="preserve"> Правил.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7. Коммунальными ресурсами, расходы на оплату которых учитываются для целей определения размера финансовой поддержки на возмещение части расходов на оплату услуг и (или) работ по энергосбережению, являются: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а) тепловая энергия на отопление и горячее водоснабжение (объем потребления определяется по показаниям коллективного (общедомового) прибора учета);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б) электрическая энергия (объем потребления определяется как разность между объемом потребления по показаниям коллективного (общедомового) прибора учета и суммой объемов потребления по показаниям индивидуальных или общих (квартирных) приборов учета в доме).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8. При расчете значения целевого показателя экономии расходов на оплату коммунальных ресурсов и размера годовой экономии расходов на оплату коммунальных ресурсов применяются тарифы на коммунальные ресурсы, установленные в порядке, определенном законодательством Российской Федерации о государственном регулировании цен (тарифов), действующие на дату определения объема потребления коммунальных ресурсов до проведения капитального ремонта </w:t>
      </w:r>
      <w:r>
        <w:lastRenderedPageBreak/>
        <w:t>общего имущества в многоквартирных домах (далее - тарифы на коммунальные ресурсы).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4" w:name="P48"/>
      <w:bookmarkEnd w:id="4"/>
      <w:r>
        <w:t>9. Значение целевого показателя экономии расходов на коммунальные ресурсы (ЦП</w:t>
      </w:r>
      <w:r>
        <w:rPr>
          <w:vertAlign w:val="subscript"/>
        </w:rPr>
        <w:t>Э</w:t>
      </w:r>
      <w:r>
        <w:t>) определяется по формуле:</w:t>
      </w: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jc w:val="center"/>
      </w:pPr>
      <w:r w:rsidRPr="00F93378">
        <w:rPr>
          <w:position w:val="-35"/>
        </w:rPr>
        <w:pict>
          <v:shape id="_x0000_i1025" style="width:289.5pt;height:46.5pt" coordsize="" o:spt="100" adj="0,,0" path="" filled="f" stroked="f">
            <v:stroke joinstyle="miter"/>
            <v:imagedata r:id="rId8" o:title="base_2_211288_32768"/>
            <v:formulas/>
            <v:path o:connecttype="segments"/>
          </v:shape>
        </w:pict>
      </w:r>
      <w:r>
        <w:t>,</w:t>
      </w: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ind w:firstLine="540"/>
        <w:jc w:val="both"/>
      </w:pPr>
      <w:r>
        <w:t>где:</w:t>
      </w:r>
    </w:p>
    <w:p w:rsidR="00220E05" w:rsidRDefault="00220E05">
      <w:pPr>
        <w:pStyle w:val="ConsPlusNormal"/>
        <w:spacing w:before="220"/>
        <w:ind w:firstLine="540"/>
        <w:jc w:val="both"/>
      </w:pPr>
      <w:proofErr w:type="spellStart"/>
      <w:r>
        <w:t>Потребление</w:t>
      </w:r>
      <w:r>
        <w:rPr>
          <w:vertAlign w:val="subscript"/>
        </w:rPr>
        <w:t>после</w:t>
      </w:r>
      <w:proofErr w:type="spellEnd"/>
      <w:r>
        <w:t xml:space="preserve"> - объем потребления коммунальных ресурсов после проведения капитального ремонта общего имущества в многоквартирном доме, который определяется по итогам замеров показаний приборов учета за расчетный период, но не менее чем за месяц по каждому коммунальному ресурсу;</w:t>
      </w:r>
    </w:p>
    <w:p w:rsidR="00220E05" w:rsidRDefault="00220E05">
      <w:pPr>
        <w:pStyle w:val="ConsPlusNormal"/>
        <w:spacing w:before="220"/>
        <w:ind w:firstLine="540"/>
        <w:jc w:val="both"/>
      </w:pPr>
      <w:proofErr w:type="spellStart"/>
      <w:r>
        <w:t>Потребление</w:t>
      </w:r>
      <w:r>
        <w:rPr>
          <w:vertAlign w:val="subscript"/>
        </w:rPr>
        <w:t>до</w:t>
      </w:r>
      <w:proofErr w:type="spellEnd"/>
      <w:r>
        <w:t xml:space="preserve"> - объем потребления коммунальных ресурсов до проведения капитального ремонта общего имущества в многоквартирном доме, который определяется по показаниям приборов учета за сопоставимый расчетный период такой же продолжительности, как для определения показателя </w:t>
      </w:r>
      <w:proofErr w:type="spellStart"/>
      <w:r>
        <w:t>Потребление</w:t>
      </w:r>
      <w:r>
        <w:rPr>
          <w:vertAlign w:val="subscript"/>
        </w:rPr>
        <w:t>после</w:t>
      </w:r>
      <w:proofErr w:type="spellEnd"/>
      <w:r>
        <w:t xml:space="preserve">, по каждому коммунальному ресурсу после приведения в случае необходимости объема потребления тепловой энергии на цели отопления в сопоставимый вид за счет коррекции на </w:t>
      </w:r>
      <w:proofErr w:type="spellStart"/>
      <w:r>
        <w:t>градусо</w:t>
      </w:r>
      <w:proofErr w:type="spellEnd"/>
      <w:r>
        <w:t>-сутки отопительного периода расчетного года;</w:t>
      </w:r>
    </w:p>
    <w:p w:rsidR="00220E05" w:rsidRDefault="00220E05">
      <w:pPr>
        <w:pStyle w:val="ConsPlusNormal"/>
        <w:spacing w:before="220"/>
        <w:ind w:firstLine="540"/>
        <w:jc w:val="both"/>
      </w:pPr>
      <w:proofErr w:type="spellStart"/>
      <w:r>
        <w:t>Баз.тариф</w:t>
      </w:r>
      <w:proofErr w:type="spellEnd"/>
      <w:r>
        <w:t xml:space="preserve"> - тариф на коммунальные ресурсы на дату определения объема потребления коммунального ресурса до проведения капитального ремонта общего имущества в многоквартирных домах.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Размер годовой экономии расходов на коммунальные ресурсы (</w:t>
      </w:r>
      <w:proofErr w:type="spellStart"/>
      <w:r>
        <w:t>Р</w:t>
      </w:r>
      <w:r>
        <w:rPr>
          <w:vertAlign w:val="subscript"/>
        </w:rPr>
        <w:t>эк</w:t>
      </w:r>
      <w:proofErr w:type="spellEnd"/>
      <w:r>
        <w:t>) определяется по формуле:</w:t>
      </w: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jc w:val="center"/>
      </w:pPr>
      <w:r w:rsidRPr="00F93378">
        <w:rPr>
          <w:position w:val="-34"/>
        </w:rPr>
        <w:pict>
          <v:shape id="_x0000_i1026" style="width:244.5pt;height:45.75pt" coordsize="" o:spt="100" adj="0,,0" path="" filled="f" stroked="f">
            <v:stroke joinstyle="miter"/>
            <v:imagedata r:id="rId9" o:title="base_2_211288_32769"/>
            <v:formulas/>
            <v:path o:connecttype="segments"/>
          </v:shape>
        </w:pict>
      </w:r>
      <w:r>
        <w:t>,</w:t>
      </w: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ind w:firstLine="540"/>
        <w:jc w:val="both"/>
      </w:pPr>
      <w:r>
        <w:t xml:space="preserve">где </w:t>
      </w:r>
      <w:proofErr w:type="spellStart"/>
      <w:r>
        <w:t>Потребление</w:t>
      </w:r>
      <w:r>
        <w:rPr>
          <w:vertAlign w:val="subscript"/>
        </w:rPr>
        <w:t>год</w:t>
      </w:r>
      <w:proofErr w:type="spellEnd"/>
      <w:r>
        <w:t xml:space="preserve"> - объем потребления коммунальных ресурсов за год до проведения капитального ремонта общего имущества в многоквартирном доме.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Размер финансовой поддержки на возмещение части расходов на оплату услуг и (или) работ по энергосбережению (Ф) определяется: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в случае если значение целевого показателя экономии расходов на коммунальные ресурсы составляет от 10 до 30 процентов, по формуле:</w:t>
      </w: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jc w:val="center"/>
      </w:pPr>
      <w:r w:rsidRPr="00F93378">
        <w:rPr>
          <w:position w:val="-26"/>
        </w:rPr>
        <w:pict>
          <v:shape id="_x0000_i1027" style="width:130.5pt;height:37.5pt" coordsize="" o:spt="100" adj="0,,0" path="" filled="f" stroked="f">
            <v:stroke joinstyle="miter"/>
            <v:imagedata r:id="rId10" o:title="base_2_211288_32770"/>
            <v:formulas/>
            <v:path o:connecttype="segments"/>
          </v:shape>
        </w:pict>
      </w:r>
      <w:r>
        <w:t>;</w:t>
      </w: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ind w:firstLine="540"/>
        <w:jc w:val="both"/>
      </w:pPr>
      <w:r>
        <w:t xml:space="preserve">в случае если значение целевого показателя экономии расходов на коммунальные ресурсы составляет более 30 процентов, - как четырехкратный размер годовой экономии расходов на коммунальные ресурсы с учетом ограничения размера финансовой поддержки для одного многоквартирного дома, установленного </w:t>
      </w:r>
      <w:hyperlink w:anchor="P42" w:history="1">
        <w:r>
          <w:rPr>
            <w:color w:val="0000FF"/>
          </w:rPr>
          <w:t>пунктом 5</w:t>
        </w:r>
      </w:hyperlink>
      <w:r>
        <w:t xml:space="preserve"> Правил.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10. Финансовая поддержка на возмещение части расходов на уплату процентов предоставляется в размере прогнозных расходов за весь срок действия кредитного договора, но не более чем за 5 лет, из расчета 100 процентов ключевой ставки Центрального банка Российской </w:t>
      </w:r>
      <w:r>
        <w:lastRenderedPageBreak/>
        <w:t xml:space="preserve">Федерации, действующей на дату принятия решения Фондом о предоставлении финансовой поддержки, с учетом ограничения размера финансовой поддержки для одного многоквартирного дома, установленного </w:t>
      </w:r>
      <w:hyperlink w:anchor="P42" w:history="1">
        <w:r>
          <w:rPr>
            <w:color w:val="0000FF"/>
          </w:rPr>
          <w:t>пунктом 5</w:t>
        </w:r>
      </w:hyperlink>
      <w:r>
        <w:t xml:space="preserve"> Правил.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5" w:name="P68"/>
      <w:bookmarkEnd w:id="5"/>
      <w:r>
        <w:t xml:space="preserve">11. Финансовая поддержка предоставляется при наличии утвержденных органами государственной власти субъектов Российской Федерации в соответствии с требованиями Жилищного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региональных программ проведения капитального ремонта общего имущества в многоквартирных домах (далее - региональная программа) и (или) краткосрочных планов реализации региональных программ капитального ремонта общего имущества в многоквартирных домах (далее - краткосрочный план) или нормативного правового акта субъекта Российской Федерации, принятого в соответствии с </w:t>
      </w:r>
      <w:hyperlink r:id="rId12" w:history="1">
        <w:r>
          <w:rPr>
            <w:color w:val="0000FF"/>
          </w:rPr>
          <w:t>пунктом 1 части 2 статьи 168</w:t>
        </w:r>
      </w:hyperlink>
      <w:r>
        <w:t xml:space="preserve"> Жилищного кодекса Российской Федерации (далее - иная программа), содержащих: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а) перечень многоквартирных домов, в отношении которых планируется предоставление финансовой поддержки, соответствующих требованиям, предусмотренным Правилами;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б) виды работ и (или) услуг по капитальному ремонту общего имущества в многоквартирных домах;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в) срок окончания работ и (или) услуг по капитальному ремонту общего имущества в многоквартирных домах, в отношении которых планируется предоставление финансовой поддержки за счет средств Фонда в соответствии с требованиями, установленными Правилами, не позднее чем 1 ноября 2017 г.;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г) планируемую стоимость работ и (или) услуг по капитальному ремонту общего имущества в многоквартирных домах;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д) размер и источники финансирования капитального ремонта общего имущества в многоквартирных домах с указанием: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средств товариществ собственников жилья, жилищных, жилищно-строительных кооперативов либо средств собственников помещений в многоквартирных домах, средств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оператор), сформированных за счет платежей собственников помещений в соответствующем многоквартирном доме, формирующих фонды капитального ремонта на счете, счетах регионального оператора;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средств бюджетов субъектов Российской Федерации и (или) средств местных бюджетов (при наличии таких средств);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средств Фонда;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кредитных (заемных) средств с указанием размера процентной ставки и срока, на который предоставляется кредит (заем) (если предполагается привлечение такого кредита (займа) на проведение капитального ремонта общего имущества в многоквартирных домах).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12. Многоквартирные дома должны отвечать следующим требованиям: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а) не признаны аварийными и подлежащими сносу или реконструкции в установленном Правительством Российской Федерации порядке;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б) с года ввода многоквартирного дома в эксплуатацию должно пройти более 5 лет, но менее 60 лет;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в) оснащены коллективными (общедомовыми) приборами учета потребления коммунальных </w:t>
      </w:r>
      <w:r>
        <w:lastRenderedPageBreak/>
        <w:t>ресурсов, необходимых для предоставления коммунальных услуг (тепловой энергии, электрической энергии), и расчет за коммунальные услуги должен осуществляться на основании таких приборов учета непрерывно в течение года, предшествующего дате утверждения (актуализации) региональной программы или иной программы и (или) утверждения краткосрочного плана;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г) отсутствие финансирования капитального ремонта общего имущества в многоквартирном доме за счет средств регионального оператора, сформированных за счет взносов на капитальный ремонт собственников помещений другого многоквартирного дома.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13. В случае предоставления финансовой поддержки на возмещение части расходов на оплату услуг и (или) работ по энергосбережению по каждому многоквартирному дому, претендующему на получение такого вида финансовой поддержки, должен быть предусмотрен перечень мероприятий по энергосбережению и повышению энергетической эффективности в соответствии с </w:t>
      </w:r>
      <w:hyperlink w:anchor="P41" w:history="1">
        <w:r>
          <w:rPr>
            <w:color w:val="0000FF"/>
          </w:rPr>
          <w:t>пунктом 4</w:t>
        </w:r>
      </w:hyperlink>
      <w:r>
        <w:t xml:space="preserve"> Правил и установлены: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а) значения целевых показателей экономии расходов на коммунальные ресурсы, рассчитанные в соответствии с </w:t>
      </w:r>
      <w:hyperlink w:anchor="P48" w:history="1">
        <w:r>
          <w:rPr>
            <w:color w:val="0000FF"/>
          </w:rPr>
          <w:t>пунктом 9</w:t>
        </w:r>
      </w:hyperlink>
      <w:r>
        <w:t xml:space="preserve"> Правил;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б) размер расходов на коммунальные ресурсы по каждому многоквартирному дому за базовый год и плановый размер расходов на коммунальные ресурсы после проведения капитального ремонта общего имущества в многоквартирном доме, рассчитанный в соответствии с методикой по подготовке заявок на предоставление финансовой поддержки за счет средств Фонда на проведение капитального ремонта общего имущества в многоквартирных домах (далее - методика), утвержденной Фондом.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6" w:name="P86"/>
      <w:bookmarkEnd w:id="6"/>
      <w:r>
        <w:t>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15. Заявка на предоставление финансовой поддержки (далее - заявка) подается в Фонд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на территории которого планируется осуществление капитального ремонта общего имущества в многоквартирных домах.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16. Заявки подаются по форме, установленной методикой. К заявке прилагаются документы, подтверждающие выполнение требований предоставления финансовой поддержки, предусмотренных </w:t>
      </w:r>
      <w:hyperlink w:anchor="P68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86" w:history="1">
        <w:r>
          <w:rPr>
            <w:color w:val="0000FF"/>
          </w:rPr>
          <w:t>14</w:t>
        </w:r>
      </w:hyperlink>
      <w:r>
        <w:t xml:space="preserve"> Правил. Перечень указанных документов устанавливается методикой.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17. Фонд в течение 30 рабочих дней со дня получения заявки проводит проверку соответствия заявки и прилагаемых к ней документов требованиям, установленным Правилами и методикой.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В случае соответствия заявки и указанных документов требованиям, установленным </w:t>
      </w:r>
      <w:hyperlink w:anchor="P68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86" w:history="1">
        <w:r>
          <w:rPr>
            <w:color w:val="0000FF"/>
          </w:rPr>
          <w:t>14</w:t>
        </w:r>
      </w:hyperlink>
      <w:r>
        <w:t xml:space="preserve"> и </w:t>
      </w:r>
      <w:hyperlink w:anchor="P88" w:history="1">
        <w:r>
          <w:rPr>
            <w:color w:val="0000FF"/>
          </w:rPr>
          <w:t>16</w:t>
        </w:r>
      </w:hyperlink>
      <w:r>
        <w:t xml:space="preserve"> Правил, правление Фонда принимает решение о предоставлении финансовой поддержки.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18. Решение об отказе в предоставлении финансовой поддержки принимается правлением Фонда в случае: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а) непредставления или представления не в полном объеме документов, подтверждающих выполнение требований предоставления финансовой поддержки, предусмотренных </w:t>
      </w:r>
      <w:hyperlink w:anchor="P68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86" w:history="1">
        <w:r>
          <w:rPr>
            <w:color w:val="0000FF"/>
          </w:rPr>
          <w:t>14</w:t>
        </w:r>
      </w:hyperlink>
      <w:r>
        <w:t xml:space="preserve"> и </w:t>
      </w:r>
      <w:hyperlink w:anchor="P88" w:history="1">
        <w:r>
          <w:rPr>
            <w:color w:val="0000FF"/>
          </w:rPr>
          <w:t>16</w:t>
        </w:r>
      </w:hyperlink>
      <w:r>
        <w:t xml:space="preserve"> Правил;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б) несоответствия представленных документов требованиям, установленным </w:t>
      </w:r>
      <w:hyperlink w:anchor="P68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86" w:history="1">
        <w:r>
          <w:rPr>
            <w:color w:val="0000FF"/>
          </w:rPr>
          <w:t>14</w:t>
        </w:r>
      </w:hyperlink>
      <w:r>
        <w:t xml:space="preserve"> и </w:t>
      </w:r>
      <w:hyperlink w:anchor="P88" w:history="1">
        <w:r>
          <w:rPr>
            <w:color w:val="0000FF"/>
          </w:rPr>
          <w:t>16</w:t>
        </w:r>
      </w:hyperlink>
      <w:r>
        <w:t xml:space="preserve"> Правил.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19. Фонд в течение 5 рабочих дней со дня принятия решения о предоставлении финансовой поддержки или об отказе в предоставлении финансовой поддержки уведомляет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о принятом решении.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20. Решения о предоставлении финансовой поддержки принимаются в порядке очередности поступления заявок в Фонд.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21. Предоставление финансовой поддержки осуществляется на основании договора, заключенного Фондом с высшим должностным лицом (руководителем высшего исполнительного органа государственной власти) субъекта Российской Федерации в соответствии с решением правления Фонда о предоставлении финансовой поддержки (далее - договор).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22. Типовые условия договора определяются Фондом по согласованию с Министерством строительства и жилищно-коммунального хозяйства Российской Федерации и не должны противоречить положениям настоящих Правил.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23. Договор должен содержать следующие существенные условия: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а) обязательство Фонда предоставить указанному в договоре органу исполнительной власти субъекта Российской Федерации финансовую поддержку, сумму финансовой поддержки, цели, условия и порядок ее предоставления (перечисления);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б) право Фонда на проведение проверок соблюдения субъектом Российской Федерации условий договора;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в) основания для одностороннего отказа Фонда от исполнения договора, возврата субъектом Российской Федерации финансовой поддержки, предоставленной субъекту Российской Федерации;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г) ответственность сторон договора за неисполнение или ненадлежащее исполнение условий договора, предусмотренная в виде штрафных санкций.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24. Проект договора, подписанный Фондом, направляется высшему должностному лицу (руководителю высшего исполнительного органа государственной власти) субъекта Российской Федерации в течение 5 рабочих дней со дня принятия правлением Фонда решения о предоставлении финансовой поддержки. Если в течение 30 рабочих дней со дня направления </w:t>
      </w:r>
      <w:proofErr w:type="gramStart"/>
      <w:r>
        <w:t>Фондом проекта договора</w:t>
      </w:r>
      <w:proofErr w:type="gramEnd"/>
      <w:r>
        <w:t xml:space="preserve"> подписанный уполномоченным органом субъекта Российской Федерации договор не поступил в Фонд, правление Фонда принимает решение об отмене предоставления финансовой поддержки.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8" w:name="P104"/>
      <w:bookmarkEnd w:id="8"/>
      <w:r>
        <w:t>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9" w:name="P105"/>
      <w:bookmarkEnd w:id="9"/>
      <w:r>
        <w:t>а) выполнение работ и (или) услуг по капитальному ремонту общего имущества в многоквартирных домах;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>б) достижение значений целевых показателей экономии расходов на коммунальные ресурсы;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11" w:name="P107"/>
      <w:bookmarkEnd w:id="11"/>
      <w:r>
        <w:t xml:space="preserve">в) привлечение кредитов (займов) для проведения капитального ремонта общего имущества в многоквартирных домах (в случае предоставления финансовой поддержки на возмещение части </w:t>
      </w:r>
      <w:r>
        <w:lastRenderedPageBreak/>
        <w:t>расходов по уплате процентов по кредитам).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12" w:name="P108"/>
      <w:bookmarkEnd w:id="12"/>
      <w:r>
        <w:t>26. Перечень документов, подлежащих представлению в Фонд, а также порядок перечисления финансовой поддержки утверждаются правлением Фонда.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27. После представления в Фонд документов, подтверждающих выполнение требования, предусмотренного </w:t>
      </w:r>
      <w:hyperlink w:anchor="P105" w:history="1">
        <w:r>
          <w:rPr>
            <w:color w:val="0000FF"/>
          </w:rPr>
          <w:t>подпунктом "а" пункта 25</w:t>
        </w:r>
      </w:hyperlink>
      <w:r>
        <w:t xml:space="preserve"> Правил, Фонд перечисляет 50 процентов средств финансовой поддержки, рассчитанной в соответствии с </w:t>
      </w:r>
      <w:hyperlink w:anchor="P48" w:history="1">
        <w:r>
          <w:rPr>
            <w:color w:val="0000FF"/>
          </w:rPr>
          <w:t>пунктом 9</w:t>
        </w:r>
      </w:hyperlink>
      <w:r>
        <w:t xml:space="preserve"> Правил, предназначенной для возмещения части расходов на капитальный ремонт многоквартирных домов, в отношении которых было подтверждено выполнение указанного условия. Оставшиеся 50 процентов средств финансовой поддержки перечисляются после представления в Фонд документов, подтверждающих выполнение требования, предусмотренного </w:t>
      </w:r>
      <w:hyperlink w:anchor="P106" w:history="1">
        <w:r>
          <w:rPr>
            <w:color w:val="0000FF"/>
          </w:rPr>
          <w:t>подпунктом "б" пункта 25</w:t>
        </w:r>
      </w:hyperlink>
      <w:r>
        <w:t xml:space="preserve"> Правил.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28. В случае </w:t>
      </w:r>
      <w:proofErr w:type="spellStart"/>
      <w:r>
        <w:t>недостижения</w:t>
      </w:r>
      <w:proofErr w:type="spellEnd"/>
      <w:r>
        <w:t xml:space="preserve"> значения целевого показателя экономии расходов на коммунальные ресурсы, указанного в </w:t>
      </w:r>
      <w:hyperlink w:anchor="P106" w:history="1">
        <w:r>
          <w:rPr>
            <w:color w:val="0000FF"/>
          </w:rPr>
          <w:t>подпункте "б" пункта 25</w:t>
        </w:r>
      </w:hyperlink>
      <w:r>
        <w:t xml:space="preserve"> Правил, при подаче заявки размер оставшихся средств финансовой поддержки, подлежащих перечислению, пересчитывается с учетом фактически достигнутого значения целевого показателя экономии расходов на коммунальные ресурсы в соответствии с </w:t>
      </w:r>
      <w:hyperlink w:anchor="P48" w:history="1">
        <w:r>
          <w:rPr>
            <w:color w:val="0000FF"/>
          </w:rPr>
          <w:t>пунктом 9</w:t>
        </w:r>
      </w:hyperlink>
      <w:r>
        <w:t xml:space="preserve"> Правил.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29. При одновременном представлении в Фонд документов, подтверждающих выполнение требований, предусмотренных </w:t>
      </w:r>
      <w:hyperlink w:anchor="P10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06" w:history="1">
        <w:r>
          <w:rPr>
            <w:color w:val="0000FF"/>
          </w:rPr>
          <w:t>"б" пункта 25</w:t>
        </w:r>
      </w:hyperlink>
      <w:r>
        <w:t xml:space="preserve"> Правил, Фонд перечисляет 100 процентов средств финансовой поддержки на возмещение части расходов на оплату услуг и (или) работ по энергосбережению, рассчитанной в соответствии с </w:t>
      </w:r>
      <w:hyperlink w:anchor="P48" w:history="1">
        <w:r>
          <w:rPr>
            <w:color w:val="0000FF"/>
          </w:rPr>
          <w:t>пунктом 9</w:t>
        </w:r>
      </w:hyperlink>
      <w:r>
        <w:t xml:space="preserve"> Правил, исходя из фактически достигнутого значения целевого показателя экономии расходов на коммунальные ресурсы многоквартирных домов, в отношении которых было подтверждено выполнение указанных условий.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30. После представления в Фонд документов, подтверждающих выполнение требований, предусмотренных </w:t>
      </w:r>
      <w:hyperlink w:anchor="P10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07" w:history="1">
        <w:r>
          <w:rPr>
            <w:color w:val="0000FF"/>
          </w:rPr>
          <w:t>"в" пункта 25</w:t>
        </w:r>
      </w:hyperlink>
      <w:r>
        <w:t xml:space="preserve"> Правил, Фонд перечисляет 100 процентов средств финансовой поддержки на возмещение части расходов на уплату процентов.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31. Субъект Российской Федерации вправе представлять в Фонд документы, подтверждающие выполнение требований, указанных в </w:t>
      </w:r>
      <w:hyperlink w:anchor="P104" w:history="1">
        <w:r>
          <w:rPr>
            <w:color w:val="0000FF"/>
          </w:rPr>
          <w:t>пункте 25</w:t>
        </w:r>
      </w:hyperlink>
      <w:r>
        <w:t xml:space="preserve"> Правил, до 1 декабря 2017 г.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32. Фонд проводит проверку представленных субъектом Российской Федерации документов, подтверждающих выполнение требований, указанных в </w:t>
      </w:r>
      <w:hyperlink w:anchor="P104" w:history="1">
        <w:r>
          <w:rPr>
            <w:color w:val="0000FF"/>
          </w:rPr>
          <w:t>пунктах 25</w:t>
        </w:r>
      </w:hyperlink>
      <w:r>
        <w:t xml:space="preserve"> и </w:t>
      </w:r>
      <w:hyperlink w:anchor="P108" w:history="1">
        <w:r>
          <w:rPr>
            <w:color w:val="0000FF"/>
          </w:rPr>
          <w:t>26</w:t>
        </w:r>
      </w:hyperlink>
      <w:r>
        <w:t xml:space="preserve"> Правил, в течение 20 рабочих дней со дня их получения, и правление Фонда принимает решение о перечислении средств финансовой поддержки. Такое перечисление осуществляется Фондом в течение 5 дней после принятия правлением Фонда указанного решения.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13" w:name="P115"/>
      <w:bookmarkEnd w:id="13"/>
      <w:r>
        <w:t xml:space="preserve">33. В случае несоответствия представленных субъектом Российской Федерации документов требованиям, указанным в </w:t>
      </w:r>
      <w:hyperlink w:anchor="P104" w:history="1">
        <w:r>
          <w:rPr>
            <w:color w:val="0000FF"/>
          </w:rPr>
          <w:t>пунктах 25</w:t>
        </w:r>
      </w:hyperlink>
      <w:r>
        <w:t xml:space="preserve"> и </w:t>
      </w:r>
      <w:hyperlink w:anchor="P108" w:history="1">
        <w:r>
          <w:rPr>
            <w:color w:val="0000FF"/>
          </w:rPr>
          <w:t>26</w:t>
        </w:r>
      </w:hyperlink>
      <w:r>
        <w:t xml:space="preserve"> Правил, правление Фонда принимает решение об отказе в перечислении финансовой поддержки в части многоквартирных домов, в отношении которых выполнение указанных требований не подтверждено представленными документами.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34. В случае непредставления документов, подтверждающих выполнение требований, предусмотренных </w:t>
      </w:r>
      <w:hyperlink w:anchor="P10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06" w:history="1">
        <w:r>
          <w:rPr>
            <w:color w:val="0000FF"/>
          </w:rPr>
          <w:t>"б" пункта 25</w:t>
        </w:r>
      </w:hyperlink>
      <w:r>
        <w:t xml:space="preserve"> Правил, до 1 декабря 2017 г. правление Фонда принимает решение об отмене предоставления финансовой поддержки на возмещение части расходов на оплату услуг и (или) работ по энергосбережению в отношении многоквартирных домов, по которым не представлены указанные документы.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35. В случае непредставления документов, подтверждающих выполнение требований, предусмотренных </w:t>
      </w:r>
      <w:hyperlink w:anchor="P105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07" w:history="1">
        <w:r>
          <w:rPr>
            <w:color w:val="0000FF"/>
          </w:rPr>
          <w:t>"в" пункта 25</w:t>
        </w:r>
      </w:hyperlink>
      <w:r>
        <w:t xml:space="preserve"> Правил, до 1 декабря 2017 г. правление Фонда принимает решение об отмене предоставления финансовой поддержки на возмещение части расходов на уплату процентов в отношении многоквартирных домов, по которым не представлены указанные документы.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lastRenderedPageBreak/>
        <w:t>36. Отмена решения о предоставлении финансовой поддержки влечет прекращение или уменьшение суммы соответствующих обязательств Фонда по предоставлению финансовой поддержки.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37. Решения, принятые в соответствии с </w:t>
      </w:r>
      <w:hyperlink w:anchor="P115" w:history="1">
        <w:r>
          <w:rPr>
            <w:color w:val="0000FF"/>
          </w:rPr>
          <w:t>пунктами 33</w:t>
        </w:r>
      </w:hyperlink>
      <w:r>
        <w:t xml:space="preserve"> - </w:t>
      </w:r>
      <w:hyperlink w:anchor="P117" w:history="1">
        <w:r>
          <w:rPr>
            <w:color w:val="0000FF"/>
          </w:rPr>
          <w:t>35</w:t>
        </w:r>
      </w:hyperlink>
      <w:r>
        <w:t xml:space="preserve"> Правил, в течение 5 рабочих дней после их принятия направляются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38. Получателями средств Фонда, предназначенных для предоставления финансовой поддержки, являются субъекты Российской Федерации. Указанные средства поступают в бюджеты субъектов Российской Федерации.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39. Средства бюджета субъекта Российской Федерации, полученные за счет средств Фонда, распределяются субъектом Российской Федерации между муниципальными образованиями, претендующими в соответствии с заявкой на предоставление финансовой поддержки.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40. Орган местного самоуправления в течение 14 рабочих дней со дня получения средств бюджета субъекта Российской Федерации, полученных за счет средств Фонда, принимает решение о распределении полученных средств между многоквартирными домами, которые включены в региональную программу и (или) краткосрочный план или в иную программу.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16" w:name="P123"/>
      <w:bookmarkEnd w:id="16"/>
      <w:r>
        <w:t xml:space="preserve">41. В течение 7 рабочих дней со дня принятия решения, указанного в </w:t>
      </w:r>
      <w:hyperlink w:anchor="P122" w:history="1">
        <w:r>
          <w:rPr>
            <w:color w:val="0000FF"/>
          </w:rPr>
          <w:t>пункте 40</w:t>
        </w:r>
      </w:hyperlink>
      <w:r>
        <w:t xml:space="preserve"> Правил, орган местного самоуправления обязан уведомить товарищества собственников жилья, жилищные, жилищно-строительные кооперативы, управляющие организации, которые осуществляют управление многоквартирными домами, в отношении которых принято такое решение, о принятии решения о распределении средств с указанием размера средств, предусмотренных на возмещение части расходов на капитальный ремонт.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17" w:name="P124"/>
      <w:bookmarkEnd w:id="17"/>
      <w:r>
        <w:t xml:space="preserve">42. В течение 30 рабочих дней со дня получения уведомления, предусмотренного </w:t>
      </w:r>
      <w:hyperlink w:anchor="P123" w:history="1">
        <w:r>
          <w:rPr>
            <w:color w:val="0000FF"/>
          </w:rPr>
          <w:t>пунктом 41</w:t>
        </w:r>
      </w:hyperlink>
      <w:r>
        <w:t xml:space="preserve"> Правил, товарищество собственников жилья, жилищный, жилищно-строительный кооператив, управляющая организация направляют в орган местного самоуправления: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а) уведомления о банковских счетах товарищества собственников жилья, жилищного, жилищно-строительного кооператива, управляющей организации, которые осуществляют управление многоквартирным домом, с указанием их реквизитов;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б) решение общего собрания членов товарищества собственников жилья, жилищного, жилищно-строительного кооператива либо собственников помещений в многоквартирном доме, управление которым осуществляется управляющей организацией, о проведении капитального ремонта общего имущества в многоквартирном доме. Указанное решение также должно содержать порядок использования средств полученной финансовой поддержки.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43. Орган местного самоуправления в течение 5 рабочих дней со дня поступления документов, указанных в </w:t>
      </w:r>
      <w:hyperlink w:anchor="P124" w:history="1">
        <w:r>
          <w:rPr>
            <w:color w:val="0000FF"/>
          </w:rPr>
          <w:t>пункте 42</w:t>
        </w:r>
      </w:hyperlink>
      <w:r>
        <w:t xml:space="preserve"> Правил, перечисляет средства финансовой поддержки на банковские счета товарищества собственников жилья, жилищного, жилищно-строительного кооператива, управляющей организации, которые осуществляют управление многоквартирным домом.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44. Орган местного самоуправления в течение 5 рабочих дней со дня получения документов, указанных в </w:t>
      </w:r>
      <w:hyperlink w:anchor="P124" w:history="1">
        <w:r>
          <w:rPr>
            <w:color w:val="0000FF"/>
          </w:rPr>
          <w:t>пункте 42</w:t>
        </w:r>
      </w:hyperlink>
      <w:r>
        <w:t xml:space="preserve"> Правил, а также документов, подтверждающих оплату процентов по займам (кредитам), привлеченным товариществом собственников жилья, жилищным, жилищно-строительным кооперативом, управляющей организацией в валюте Российской Федерации для проведения капитального ремонта общего имущества в многоквартирных домах, перечисляет средства финансовой поддержки на возмещение части расходов на уплату процентов на банковские счета товарищества собственников жилья, жилищного, жилищно-строительного </w:t>
      </w:r>
      <w:r>
        <w:lastRenderedPageBreak/>
        <w:t>кооператива, управляющей организации, которые осуществляют управление многоквартирным домом.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45. Контроль за соблюдением субъектами Российской Федерации, муниципальными образованиями требований Правил и условий договора осуществляется Фондом в порядке, установленном правлением Фонда по согласованию с Министерством строительства и жилищно-коммунального хозяйства Российской Федерации.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46. Предметом контроля являются: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а) соблюдение субъектом Российской Федерации, муниципальным образованием требований, установленных Правилами;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б) достижение значения целевого показателя экономии расходов на коммунальные ресурсы;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в) соблюдение сроков перечисления средств Фонда на счета управляющих организаций, товариществ собственников жилья, жилищных, жилищно-строительных кооперативов.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47. Контроль осуществляется в виде плановых и внеплановых проверок. Периодичность, порядок проведения и оформление результатов контроля определяются Фондом по согласованию с Министерством строительства и жилищно-коммунального хозяйства Российской Федерации.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48. Средства финансовой поддержки подлежат возврату в Фонд на основании решения правления Фонда в случае </w:t>
      </w:r>
      <w:proofErr w:type="spellStart"/>
      <w:r>
        <w:t>недостижения</w:t>
      </w:r>
      <w:proofErr w:type="spellEnd"/>
      <w:r>
        <w:t xml:space="preserve"> значения целевого показателя экономии расходов на коммунальные ресурсы, указанного в региональной программе или иной программе и (или) краткосрочном плане при подаче заявки.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49. Субъект Российской Федерации возвращает неиспользованные средства Фонда на основании договора, предусматривающего такой возврат.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50. Возврат средств Фонда осуществляется в размере разницы между фактически предоставленным размером финансовой поддержки по заявке и общей суммой финансовой поддержки, которая должна быть предоставлена Фондом исходя из достигнутых значений целевых показателей экономии расходов на коммунальные ресурсы.</w:t>
      </w:r>
    </w:p>
    <w:p w:rsidR="00220E05" w:rsidRDefault="00220E05">
      <w:pPr>
        <w:pStyle w:val="ConsPlusNormal"/>
        <w:spacing w:before="220"/>
        <w:ind w:firstLine="540"/>
        <w:jc w:val="both"/>
      </w:pPr>
      <w:bookmarkStart w:id="18" w:name="P138"/>
      <w:bookmarkEnd w:id="18"/>
      <w:r>
        <w:t>51. Копия решения правления Фонда о возврате средств в Фонд направляется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течение 5 рабочих дней со дня принятия такого решения.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 xml:space="preserve">52. Возврат средств Фонда осуществляется в течение 60 рабочих дней со дня получения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копии решения, указанного в </w:t>
      </w:r>
      <w:hyperlink w:anchor="P138" w:history="1">
        <w:r>
          <w:rPr>
            <w:color w:val="0000FF"/>
          </w:rPr>
          <w:t>пункте 51</w:t>
        </w:r>
      </w:hyperlink>
      <w:r>
        <w:t xml:space="preserve"> Правил.</w:t>
      </w:r>
    </w:p>
    <w:p w:rsidR="00220E05" w:rsidRDefault="00220E05">
      <w:pPr>
        <w:pStyle w:val="ConsPlusNormal"/>
        <w:spacing w:before="220"/>
        <w:ind w:firstLine="540"/>
        <w:jc w:val="both"/>
      </w:pPr>
      <w:r>
        <w:t>53. Уплата штрафных санкций в случае неисполнения или ненадлежащего исполнения сторонами условий договора осуществляется в соответствии с законодательством Российской Федерации и условиями договора.</w:t>
      </w: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jc w:val="both"/>
      </w:pPr>
    </w:p>
    <w:p w:rsidR="00220E05" w:rsidRDefault="00220E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2496" w:rsidRDefault="00372496"/>
    <w:sectPr w:rsidR="00372496" w:rsidSect="006B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5"/>
    <w:rsid w:val="00220E05"/>
    <w:rsid w:val="0037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A2E5F-A130-4632-804A-F05B3D76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E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0E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6C20C93CAB7069DFD25C2E03D3BB8AFDBE8BE56EF7F4CD914644F7C7EF29139C09128703FA1DCEW8uCN" TargetMode="External"/><Relationship Id="rId12" Type="http://schemas.openxmlformats.org/officeDocument/2006/relationships/hyperlink" Target="consultantplus://offline/ref=686C20C93CAB7069DFD25C2E03D3BB8AFDBE8BE56EF7F4CD914644F7C7EF29139C09128703FA1ACEW8u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C20C93CAB7069DFD25C2E03D3BB8AFDBE8BE56EF7F4CD914644F7C7EF29139C09128703FA1DCEW8uBN" TargetMode="External"/><Relationship Id="rId11" Type="http://schemas.openxmlformats.org/officeDocument/2006/relationships/hyperlink" Target="consultantplus://offline/ref=686C20C93CAB7069DFD25C2E03D3BB8AFDBE8BE56EF7F4CD914644F7C7WEuFN" TargetMode="External"/><Relationship Id="rId5" Type="http://schemas.openxmlformats.org/officeDocument/2006/relationships/hyperlink" Target="consultantplus://offline/ref=686C20C93CAB7069DFD25C2E03D3BB8AFDBE8BE467F2F4CD914644F7C7EF29139C09128703FB18C8W8u2N" TargetMode="External"/><Relationship Id="rId10" Type="http://schemas.openxmlformats.org/officeDocument/2006/relationships/image" Target="media/image3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4203</Words>
  <Characters>23958</Characters>
  <Application>Microsoft Office Word</Application>
  <DocSecurity>0</DocSecurity>
  <Lines>199</Lines>
  <Paragraphs>56</Paragraphs>
  <ScaleCrop>false</ScaleCrop>
  <Company/>
  <LinksUpToDate>false</LinksUpToDate>
  <CharactersWithSpaces>28105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Казеев</dc:creator>
  <cp:keywords/>
  <dc:description/>
  <cp:lastModifiedBy>Виктор Казеев</cp:lastModifiedBy>
  <cp:revision>1</cp:revision>
  <dcterms:created xsi:type="dcterms:W3CDTF">2018-01-24T13:46:00Z</dcterms:created>
  <dcterms:modified xsi:type="dcterms:W3CDTF">2018-01-24T13:48:00Z</dcterms:modified>
</cp:coreProperties>
</file>